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A8" w:rsidRPr="00E35894" w:rsidRDefault="007871F3" w:rsidP="006C6FA8">
      <w:pPr>
        <w:spacing w:line="576" w:lineRule="exact"/>
        <w:jc w:val="center"/>
        <w:rPr>
          <w:rFonts w:ascii="方正小标宋简体" w:eastAsia="方正小标宋简体" w:hAnsi="宋体" w:cs="Times New Roman"/>
          <w:spacing w:val="-24"/>
          <w:kern w:val="0"/>
          <w:sz w:val="44"/>
          <w:szCs w:val="44"/>
        </w:rPr>
      </w:pPr>
      <w:bookmarkStart w:id="0" w:name="_GoBack"/>
      <w:bookmarkEnd w:id="0"/>
      <w:r w:rsidRPr="007871F3">
        <w:rPr>
          <w:rFonts w:ascii="方正小标宋简体" w:eastAsia="方正小标宋简体" w:hAnsi="宋体" w:cs="Times New Roman" w:hint="eastAsia"/>
          <w:spacing w:val="-24"/>
          <w:kern w:val="0"/>
          <w:sz w:val="44"/>
          <w:szCs w:val="44"/>
        </w:rPr>
        <w:t>虹口区友谊幼儿园</w:t>
      </w:r>
      <w:r w:rsidR="006C6FA8" w:rsidRPr="00E35894">
        <w:rPr>
          <w:rFonts w:ascii="方正小标宋简体" w:eastAsia="方正小标宋简体" w:hAnsi="宋体" w:cs="Times New Roman" w:hint="eastAsia"/>
          <w:spacing w:val="-24"/>
          <w:kern w:val="0"/>
          <w:sz w:val="44"/>
          <w:szCs w:val="44"/>
        </w:rPr>
        <w:t>发展性督导评估意见书</w:t>
      </w:r>
    </w:p>
    <w:p w:rsidR="006C6FA8" w:rsidRPr="00D8287C" w:rsidRDefault="006C6FA8" w:rsidP="006C6FA8">
      <w:pPr>
        <w:spacing w:line="576" w:lineRule="exact"/>
        <w:rPr>
          <w:rFonts w:ascii="宋体" w:eastAsia="宋体" w:hAnsi="宋体" w:cs="Times New Roman"/>
          <w:b/>
          <w:spacing w:val="-20"/>
          <w:sz w:val="44"/>
          <w:szCs w:val="44"/>
        </w:rPr>
      </w:pPr>
    </w:p>
    <w:p w:rsidR="007871F3" w:rsidRPr="007871F3" w:rsidRDefault="006C6FA8" w:rsidP="007871F3">
      <w:pPr>
        <w:spacing w:line="576" w:lineRule="exact"/>
        <w:ind w:firstLineChars="200" w:firstLine="640"/>
        <w:rPr>
          <w:rFonts w:ascii="仿宋_GB2312" w:eastAsia="仿宋_GB2312" w:hAnsi="仿宋" w:cs="Times New Roman"/>
          <w:sz w:val="32"/>
          <w:szCs w:val="32"/>
        </w:rPr>
      </w:pPr>
      <w:r w:rsidRPr="006C6FA8">
        <w:rPr>
          <w:rFonts w:ascii="仿宋_GB2312" w:eastAsia="仿宋_GB2312" w:hAnsi="仿宋" w:cs="Times New Roman" w:hint="eastAsia"/>
          <w:sz w:val="32"/>
          <w:szCs w:val="32"/>
        </w:rPr>
        <w:t>为</w:t>
      </w:r>
      <w:r w:rsidR="007871F3" w:rsidRPr="007871F3">
        <w:rPr>
          <w:rFonts w:ascii="仿宋_GB2312" w:eastAsia="仿宋_GB2312" w:hAnsi="仿宋" w:cs="Times New Roman" w:hint="eastAsia"/>
          <w:sz w:val="32"/>
          <w:szCs w:val="32"/>
        </w:rPr>
        <w:t>推动虹口学前教育高质量发展，全面贯彻党的教育方针，深化新时代教育督导改革，努力打造普及普惠、安全优质、多元包容的学前教育。2026年4月23日，上海市虹口区人民政府教育督导室依据《虹口区中小幼发展性督导评价实施方案》组织专家组，对上海市虹口区友谊幼儿园进行了发展性督导评估。</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专家组认真听取了俞维淳园长关于幼儿园发展性督导评估的自评报告，查阅了记录该幼儿园二年来幼儿园发展的过程性文本资料，专家组成员就园务治理、保育教育、安全卫生、资源配置、办园成效等五个方面的工作情况开展了深入了解，察看了校园环境；实地了解教育教学设施设备使用情况；观摩了托、小、中、大班的半日活动；访谈了园领导、部分教职员工；召开了部分教工座谈会；线上发放家长问卷105份，满意率97.81 %。专家组成员还察看了校园环境，实地了解教育教学设施设备使用情况。并对采集的信息进行了整理、汇总、分析，及时与幼儿园领导沟通了信息、交换了意见。</w:t>
      </w:r>
    </w:p>
    <w:p w:rsidR="007871F3" w:rsidRPr="007871F3" w:rsidRDefault="007871F3" w:rsidP="007871F3">
      <w:pPr>
        <w:spacing w:line="576" w:lineRule="exact"/>
        <w:ind w:firstLineChars="200" w:firstLine="640"/>
        <w:rPr>
          <w:rFonts w:ascii="黑体" w:eastAsia="黑体" w:hAnsi="黑体" w:cs="Times New Roman"/>
          <w:sz w:val="32"/>
          <w:szCs w:val="32"/>
        </w:rPr>
      </w:pPr>
      <w:r w:rsidRPr="007871F3">
        <w:rPr>
          <w:rFonts w:ascii="黑体" w:eastAsia="黑体" w:hAnsi="黑体" w:cs="Times New Roman" w:hint="eastAsia"/>
          <w:sz w:val="32"/>
          <w:szCs w:val="32"/>
        </w:rPr>
        <w:t>一、总体评定</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上海市虹口区友谊幼儿园创建于1977年，1991年成为上海市一级幼儿园，现为“一园两址”办学规模。幼儿园在“润泽童心，礼蕴成长”办园理念的引领下，整体呈现出管</w:t>
      </w:r>
      <w:r w:rsidRPr="007871F3">
        <w:rPr>
          <w:rFonts w:ascii="仿宋_GB2312" w:eastAsia="仿宋_GB2312" w:hAnsi="仿宋" w:cs="Times New Roman" w:hint="eastAsia"/>
          <w:sz w:val="32"/>
          <w:szCs w:val="32"/>
        </w:rPr>
        <w:lastRenderedPageBreak/>
        <w:t>理有序、保教并重，幼儿健康发展的良好局面。园所环境整洁优美、空间布局富有秩序感，专用活动室与户外场地开发充分，课程材料配置丰富，为课程实施提供了坚实保障。一日作息安排科学合理，各环节过渡自然流畅，保教人员三位一体配合默契，工作有条不紊。2024年成为学前儿童家庭教育研究分中心基地园，2026年，成为虹口区“协同育人家庭教育‘教联体’研究共同体”首批成员校。</w:t>
      </w:r>
    </w:p>
    <w:p w:rsidR="007871F3" w:rsidRPr="007871F3" w:rsidRDefault="007871F3" w:rsidP="007871F3">
      <w:pPr>
        <w:spacing w:line="576" w:lineRule="exact"/>
        <w:ind w:firstLineChars="200" w:firstLine="640"/>
        <w:rPr>
          <w:rFonts w:ascii="黑体" w:eastAsia="黑体" w:hAnsi="黑体" w:cs="Times New Roman"/>
          <w:sz w:val="32"/>
          <w:szCs w:val="32"/>
        </w:rPr>
      </w:pPr>
      <w:r w:rsidRPr="007871F3">
        <w:rPr>
          <w:rFonts w:ascii="黑体" w:eastAsia="黑体" w:hAnsi="黑体" w:cs="Times New Roman" w:hint="eastAsia"/>
          <w:sz w:val="32"/>
          <w:szCs w:val="32"/>
        </w:rPr>
        <w:t>二．成绩与经验</w:t>
      </w:r>
    </w:p>
    <w:p w:rsidR="007871F3" w:rsidRPr="007871F3" w:rsidRDefault="007871F3" w:rsidP="007871F3">
      <w:pPr>
        <w:spacing w:line="576" w:lineRule="exact"/>
        <w:ind w:firstLineChars="200" w:firstLine="640"/>
        <w:rPr>
          <w:rFonts w:ascii="楷体_GB2312" w:eastAsia="楷体_GB2312" w:hAnsi="仿宋" w:cs="Times New Roman"/>
          <w:sz w:val="32"/>
          <w:szCs w:val="32"/>
        </w:rPr>
      </w:pPr>
      <w:r w:rsidRPr="007871F3">
        <w:rPr>
          <w:rFonts w:ascii="楷体_GB2312" w:eastAsia="楷体_GB2312" w:hAnsi="仿宋" w:cs="Times New Roman" w:hint="eastAsia"/>
          <w:sz w:val="32"/>
          <w:szCs w:val="32"/>
        </w:rPr>
        <w:t>（一）园务治理</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1.发扬民主凝聚合力，温暖关怀团结共进</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园规范落实民主管理制度，充分发挥教职工代表大会民主监督职能，切实保障教职工合法权益。常态化召开教代会，会议流程规范严谨，园内重大事项严格依照“三重一大”制度及议事流程审议，广泛征集教职工意见、集思广益。严格落实园务公开工作，每学年开展园务公开自查工作，汇总公示内容并形成自查报告，做到公开透明、规范留痕。同时注重人文关怀，定期对教职工开展家访、谈心访谈工作，做好过程记录，营造温暖和谐、团结共进的教职工工作氛围。</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2.家园社区协同共育，三方聚力呵护童心</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园重视家园共育，每学期制定家长工作计划并做好工作总结，形成闭环管理。融合线上线下多元沟通形式，常态化推送科学育儿知识、园内特色活动，搭建通畅的家园沟通桥梁。注重家长学校课程建设，制定“友你·谊起·美好</w:t>
      </w:r>
      <w:r>
        <w:rPr>
          <w:rFonts w:ascii="仿宋_GB2312" w:eastAsia="仿宋_GB2312" w:hAnsi="仿宋" w:cs="Times New Roman" w:hint="eastAsia"/>
          <w:sz w:val="32"/>
          <w:szCs w:val="32"/>
        </w:rPr>
        <w:t>+</w:t>
      </w:r>
      <w:r w:rsidRPr="007871F3">
        <w:rPr>
          <w:rFonts w:ascii="仿宋" w:eastAsia="仿宋" w:hAnsi="仿宋" w:cs="仿宋" w:hint="eastAsia"/>
          <w:sz w:val="32"/>
          <w:szCs w:val="32"/>
        </w:rPr>
        <w:t>”</w:t>
      </w:r>
      <w:r w:rsidRPr="007871F3">
        <w:rPr>
          <w:rFonts w:ascii="仿宋_GB2312" w:eastAsia="仿宋_GB2312" w:hAnsi="仿宋" w:cs="Times New Roman" w:hint="eastAsia"/>
          <w:sz w:val="32"/>
          <w:szCs w:val="32"/>
        </w:rPr>
        <w:t>家长学校课程方案，结合幼儿年龄特点与家长育儿需求，开设基础课程、专题课程、个性化课程及特色资源，提供分层、个性化家庭教育指导，且每学期细化家长学校课程实施计划，持续优化家园社协同育人模式。</w:t>
      </w:r>
    </w:p>
    <w:p w:rsidR="007871F3" w:rsidRPr="007871F3" w:rsidRDefault="007871F3" w:rsidP="007871F3">
      <w:pPr>
        <w:spacing w:line="576" w:lineRule="exact"/>
        <w:ind w:firstLineChars="200" w:firstLine="640"/>
        <w:rPr>
          <w:rFonts w:ascii="楷体_GB2312" w:eastAsia="楷体_GB2312" w:hAnsi="仿宋" w:cs="Times New Roman"/>
          <w:sz w:val="32"/>
          <w:szCs w:val="32"/>
        </w:rPr>
      </w:pPr>
      <w:r w:rsidRPr="007871F3">
        <w:rPr>
          <w:rFonts w:ascii="楷体_GB2312" w:eastAsia="楷体_GB2312" w:hAnsi="仿宋" w:cs="Times New Roman" w:hint="eastAsia"/>
          <w:sz w:val="32"/>
          <w:szCs w:val="32"/>
        </w:rPr>
        <w:t>（二）保育教育</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1.逐步完善课程方案，特色育人初显成效</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园坚持科学办园理念，确立“与童同心，与礼同行”课程理念，构建“共同性课程+选择性课程”，结构清晰，课程方案体系较完整。依托“三礼小学堂”“礼仪小镇”等特色专题活动，推进礼仪特色育人工作。一日活动作息编排较科学合理，保障幼儿每日2小时户外活动，遵循动静交替、室内外均衡转换原则。园内师生关系融洽，师幼互动自然，保教人员配合默契，一日流程衔接顺畅、秩序规范。幼儿综合发展态势良好，文明礼仪、社会交往、语言表达能力突出，大班幼儿能够清晰复述生活经历、自主表达个人观点，同伴间交往礼貌文明。</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2.户外活动保障有力，小空间智慧利用</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园内室内外场地布局科学，户外活动区域类型丰富，打造开放式“宝贝仓库”“友谊农场”等特色活动空间，游戏材料、教玩具品类充足、投放丰富，能够满足幼儿运动、游戏、探究、生活等多元体验需求，助力幼儿全方位发展。作息表明确划分户外运动、户外自主游戏双时段，严格落实每日2小时户外活动要求。因地制宜优化园区空间，改造室内爬网、优化农场探究区域，实现“小空间、大能量”的环境创设成效，该空间优化项目荣获区级优秀参与奖。</w:t>
      </w:r>
    </w:p>
    <w:p w:rsidR="007871F3" w:rsidRPr="007871F3" w:rsidRDefault="007871F3" w:rsidP="007871F3">
      <w:pPr>
        <w:spacing w:line="576" w:lineRule="exact"/>
        <w:ind w:firstLineChars="200" w:firstLine="640"/>
        <w:rPr>
          <w:rFonts w:ascii="楷体_GB2312" w:eastAsia="楷体_GB2312" w:hAnsi="仿宋" w:cs="Times New Roman"/>
          <w:sz w:val="32"/>
          <w:szCs w:val="32"/>
        </w:rPr>
      </w:pPr>
      <w:r w:rsidRPr="007871F3">
        <w:rPr>
          <w:rFonts w:ascii="楷体_GB2312" w:eastAsia="楷体_GB2312" w:hAnsi="仿宋" w:cs="Times New Roman" w:hint="eastAsia"/>
          <w:sz w:val="32"/>
          <w:szCs w:val="32"/>
        </w:rPr>
        <w:t>（三）安全卫生</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1.重视日常安全工作，持续强化安全意识</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园高度重视安全管理工作，安全管理制度体系完善，从业人员全部持证上岗。监控设备管理规范，明确调用制度，流程合规。常态化开展安全宣传教育、安全隐患排查工作，组织教职工学习安全法律法规；全园教职工急救培训证书持证率100%。定期组织幼儿、教职工及家长开展应急演练，规范操作流程，持续强化全员安全防范意识，园内安全教育精品课程荣获区级奖项。</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2.夯实卫生保障体系，严控健康膳食管理</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园扎实落实卫生保健各项制度，健全幼儿健康保障体系。严格落实晨检、全日观察制度，全园师生体检全覆盖，幼儿体格发育整体良好。为体弱、肥胖等特殊体质幼儿建立专属健康台账，全程跟踪干预，实现特殊幼儿矫治率100%。 常态化组织保育人员开展业务培训与实操考核，依托园本 “四个一点” 保育工作模式，稳步提升保育队伍专业素养。从严抓实校园消杀防疫工作，规范消毒操作与药剂配比，近两年食品、环境抽检全部合格；完善传染病应急处置流程，做到早发现、快管控、严消杀，常态化开展幼儿健康筛查，视力、龋齿问题均及时矫治到位。 校园食品安全管理规范有序，严格把控食材验收、食品留样等关键环节，食堂实现明厨亮灶。结合幼儿生长发育特点科学制定营养食谱，按需提供过敏餐、特殊营养餐，定期研判膳食营养、优化菜品搭配，全方位守护幼儿身心健康与饮食安全。</w:t>
      </w:r>
    </w:p>
    <w:p w:rsidR="007871F3" w:rsidRPr="007871F3" w:rsidRDefault="007871F3" w:rsidP="007871F3">
      <w:pPr>
        <w:spacing w:line="576" w:lineRule="exact"/>
        <w:ind w:firstLineChars="200" w:firstLine="640"/>
        <w:rPr>
          <w:rFonts w:ascii="楷体_GB2312" w:eastAsia="楷体_GB2312" w:hAnsi="仿宋" w:cs="Times New Roman"/>
          <w:sz w:val="32"/>
          <w:szCs w:val="32"/>
        </w:rPr>
      </w:pPr>
      <w:r w:rsidRPr="007871F3">
        <w:rPr>
          <w:rFonts w:ascii="楷体_GB2312" w:eastAsia="楷体_GB2312" w:hAnsi="仿宋" w:cs="Times New Roman" w:hint="eastAsia"/>
          <w:sz w:val="32"/>
          <w:szCs w:val="32"/>
        </w:rPr>
        <w:t>（四）资源配置</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1.严格坚守安全底线，精准对标优化设施</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友谊幼儿园办学历史近50年，针对园舍老旧问题，园方对标办园标准，持续优化硬件环境。园内完成保育员操作室、班级盥洗室、图书室、托班活动室等专项改造，保障设施规范达标；科学规划户外空间，打造种植养殖、科学探究、运动戏水等多元活动区域，助力幼儿实践探索。各班玩具绘本储备充足，多媒体教学设备齐全，同时完善美工室、图书室等专用活动室，规范配置保育辅助用房。园内各项场地面积均符合办园标准，通过空间优化升级，实现“一园两部”环境安全整洁、布局合理，为保教工作开展与幼儿多元发展提供优质环境保障。</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2.人员配备齐全合规，师资梯队建设完善</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园内人员编制充足，岗位职责明晰，全员持证上岗。现有在编教师17名，教师资格证持证率100%，师资结构合理，中高级教师7名，含区级骨干教师、教学能手共3人，搭建了专业过硬的师资成长梯队。全园“三大员”共11人，持证率100%，保健、保育、营养人员职级配比科学；财务、安保等后勤人员资质齐全，全体教职员工急救证书有效，人员配置、资质标准均符合办园规范。</w:t>
      </w:r>
    </w:p>
    <w:p w:rsidR="007871F3" w:rsidRPr="007871F3" w:rsidRDefault="007871F3" w:rsidP="007871F3">
      <w:pPr>
        <w:spacing w:line="576" w:lineRule="exact"/>
        <w:ind w:firstLineChars="200" w:firstLine="640"/>
        <w:rPr>
          <w:rFonts w:ascii="楷体_GB2312" w:eastAsia="楷体_GB2312" w:hAnsi="仿宋" w:cs="Times New Roman"/>
          <w:sz w:val="32"/>
          <w:szCs w:val="32"/>
        </w:rPr>
      </w:pPr>
      <w:r w:rsidRPr="007871F3">
        <w:rPr>
          <w:rFonts w:ascii="楷体_GB2312" w:eastAsia="楷体_GB2312" w:hAnsi="仿宋" w:cs="Times New Roman" w:hint="eastAsia"/>
          <w:sz w:val="32"/>
          <w:szCs w:val="32"/>
        </w:rPr>
        <w:t>（五）办园成效</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1.幼儿身心健康自信，积极热情习惯良好</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整体发展态势良好，身心状态健康自信。幼儿热爱体育运动，肢体动作协调灵敏；具备良好自我服务能力，生活习惯规范优良。幼儿情绪愉悦饱满，善于友好交往、互助合作，能主动参与园内各类游戏与活动，灵活运用活动材料开展探究实践。幼儿表达意愿较强烈；劳动素养初步养成，积极参与“全园劳动日”种植、饲养等劳动实践活动，综合素养稳步发展。</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2.教研科研成果丰硕，质量监控机制健全。</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区级重点课题《户外环境创设与幼儿自主游戏融合的实践研究》获“优秀”结题。2021年获区优秀教研组，2024、2025年分别获户外活动实践、园内外体验项目优秀结项。建立“规划—执行—监测—调整”闭环管理，配套教师保教实施考核表等工具，教研成果使教师介入游戏频次下降约40%。</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3.深耕师资队伍建设，赋能教师长效成长</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幼儿园坚持师德为先、研修赋能，健全教师培养管理体系。严格规范师德管理，完善师德考评制度，常态化开展师德学习与主题活动，强化师德考核运用，营造团结向上的育人氛围。同时健全园本研修机制，完善教师培养、带教等管理制度，指导教师制定个人发展规划，扎实开展各类培训。实行分层分类培养模式，依托师徒结对、成长档案等方式，精准培育青年教师与骨干教师，持续夯实师资专业素养。</w:t>
      </w:r>
    </w:p>
    <w:p w:rsidR="007871F3" w:rsidRPr="007871F3" w:rsidRDefault="007871F3" w:rsidP="007871F3">
      <w:pPr>
        <w:spacing w:line="576" w:lineRule="exact"/>
        <w:ind w:firstLineChars="200" w:firstLine="640"/>
        <w:rPr>
          <w:rFonts w:ascii="黑体" w:eastAsia="黑体" w:hAnsi="黑体" w:cs="Times New Roman"/>
          <w:sz w:val="32"/>
          <w:szCs w:val="32"/>
        </w:rPr>
      </w:pPr>
      <w:r w:rsidRPr="007871F3">
        <w:rPr>
          <w:rFonts w:ascii="黑体" w:eastAsia="黑体" w:hAnsi="黑体" w:cs="Times New Roman" w:hint="eastAsia"/>
          <w:sz w:val="32"/>
          <w:szCs w:val="32"/>
        </w:rPr>
        <w:t>三、问题与建议</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问题1：幼儿园发展规划中存在理念过多，定位不够精准。评价机制不够完善。</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建议：</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建议对办园理念和发展目标进行系统梳理与归并整合，适度精简内容、去除多余表述，明确各板块功能定位，理顺逻辑关系，形成层次清晰、重点突出、简洁务实的理念体系，确保理念能够真正引领园所发展、指导实践。同时，要对各项理念进行精准定位，对关键词的内涵进行诠释，不断提升管理品质。</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充分发挥规划实施的评价作用，构建多方参与的评价机制，定期对规划各版块实施的达成情况进行评价，且要对数据进行汇总，分析问卷中呈现出来的问题，分析问题产生的原因，要充分利用评价结果改进工作，为后续工作的推进提供一定的保障。</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问题2.课程实施中，幼儿主体地位不够凸显，保教监控体系不够完善。</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建议：</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深耕课程实施，聚焦幼儿发展落实育人目标。推进礼仪教育生活化，制定《一日生活礼仪渗透指引》，依托真实生活场景开展随机教育，强化共情引导，同步做好家园共育，统一教育理念。深化自然探究课程，将农场饲养、植物观察等探究项目纳入学期长效课程，完善跟踪记录，优化提问设计，给予幼儿充足自主探究、猜想验证的空间。转变教师教学方式，减少过度干预，放手支持幼儿自主探索，搭建多元展示平台，形成良性动态学习闭环。</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完善管控体系，强化师资赋能提升保教质量。优化课程管理架构，修正课程层级逻辑，健全课程评价机制，引入幼儿、家长评价维度，构建教师、幼儿、家长三维评价体系；将长周期探究、课程成果纳入质量考核，杜绝碎片化活动。精准开展校本教研培训，以开放性提问、一日生活随机教育为教研重点，通过案例复盘、视频研讨提升教师师幼互动、课程研判能力，强化教师课程领导力，完善园内保教质量监控流程。</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 xml:space="preserve">问题3：膳食搭配科学性有待提高，营养分析欠均衡；保健专业精细化水平有待提升。                    </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建议：</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1.进一步关注幼儿膳食营养分析中凸显的问题，遵循营养膳食管理原则，不断优化幼儿膳食菜谱，使营养膳食逐步达到平衡。</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 xml:space="preserve">2.保健教师需通过多途径、多形式不断提升自身专业技能，逐步提高在本专业领域的主动思考、发现问题、解决问题能力。更好地引领本园后勤队伍规范化、精细化开展日常保健保育工作。 </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问题4. 队伍建设顶层设计有待优化，各层级教师培养力度不够。</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建议：1.制定并完善队伍建设规划，精准分析队伍优势与不足，明确各层面队伍发展目标，切实提高规划引领队伍专业发展的作用。</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2.优化完善各层面教师任职标准与考核细则，进一步明晰各层面教师培养方案与路径，使教师清晰专业发展方向。</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3.提高分层分类培养的针对性和有效性，打通教师专业发展通道，激发每个教师发展内驱力，加速各层级教师的专业成长速度。</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问题5.设施还有进一步优化的空间，绿化面积未达标，部分安全细节有待加强。</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建议：</w:t>
      </w:r>
    </w:p>
    <w:p w:rsidR="007871F3" w:rsidRPr="007871F3" w:rsidRDefault="007871F3" w:rsidP="007871F3">
      <w:pPr>
        <w:spacing w:line="576" w:lineRule="exact"/>
        <w:ind w:firstLineChars="200" w:firstLine="640"/>
        <w:rPr>
          <w:rFonts w:ascii="仿宋_GB2312" w:eastAsia="仿宋_GB2312" w:hAnsi="仿宋" w:cs="Times New Roman"/>
          <w:sz w:val="32"/>
          <w:szCs w:val="32"/>
        </w:rPr>
      </w:pPr>
      <w:r w:rsidRPr="007871F3">
        <w:rPr>
          <w:rFonts w:ascii="仿宋_GB2312" w:eastAsia="仿宋_GB2312" w:hAnsi="仿宋" w:cs="Times New Roman" w:hint="eastAsia"/>
          <w:sz w:val="32"/>
          <w:szCs w:val="32"/>
        </w:rPr>
        <w:t>1.争取上级部门资金支持，对园舍外墙进行维护，空调室外机加装围栏。增加班级自然角绿植，增加垂直绿化。根据照明规范，调整图书室灯光，对图书进行分类，提高实用性。</w:t>
      </w:r>
    </w:p>
    <w:p w:rsidR="00C9481C" w:rsidRDefault="007871F3" w:rsidP="007871F3">
      <w:pPr>
        <w:spacing w:line="576" w:lineRule="exact"/>
        <w:ind w:firstLineChars="200" w:firstLine="640"/>
      </w:pPr>
      <w:r w:rsidRPr="007871F3">
        <w:rPr>
          <w:rFonts w:ascii="仿宋_GB2312" w:eastAsia="仿宋_GB2312" w:hAnsi="仿宋" w:cs="Times New Roman" w:hint="eastAsia"/>
          <w:sz w:val="32"/>
          <w:szCs w:val="32"/>
        </w:rPr>
        <w:t>2.需更加关注安全细节，增加户外场地的防撞条，斜坡有明显警示标志，大型玩具张贴安全告示等。</w:t>
      </w:r>
    </w:p>
    <w:sectPr w:rsidR="00C9481C" w:rsidSect="00ED5BA8">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048" w:rsidRDefault="00376048" w:rsidP="00BA3742">
      <w:r>
        <w:separator/>
      </w:r>
    </w:p>
  </w:endnote>
  <w:endnote w:type="continuationSeparator" w:id="0">
    <w:p w:rsidR="00376048" w:rsidRDefault="00376048" w:rsidP="00BA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93509"/>
      <w:docPartObj>
        <w:docPartGallery w:val="Page Numbers (Bottom of Page)"/>
        <w:docPartUnique/>
      </w:docPartObj>
    </w:sdtPr>
    <w:sdtEndPr>
      <w:rPr>
        <w:rFonts w:ascii="宋体" w:eastAsia="宋体" w:hAnsi="宋体"/>
        <w:sz w:val="28"/>
        <w:szCs w:val="28"/>
      </w:rPr>
    </w:sdtEndPr>
    <w:sdtContent>
      <w:p w:rsidR="00ED5BA8" w:rsidRDefault="00ED5BA8">
        <w:pPr>
          <w:pStyle w:val="a5"/>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E62CA5" w:rsidRPr="00E62CA5">
          <w:rPr>
            <w:rFonts w:ascii="宋体" w:eastAsia="宋体" w:hAnsi="宋体"/>
            <w:noProof/>
            <w:sz w:val="28"/>
            <w:szCs w:val="28"/>
            <w:lang w:val="zh-CN"/>
          </w:rPr>
          <w:t>-</w:t>
        </w:r>
        <w:r w:rsidR="00E62CA5">
          <w:rPr>
            <w:rFonts w:ascii="宋体" w:eastAsia="宋体" w:hAnsi="宋体"/>
            <w:noProof/>
            <w:sz w:val="28"/>
            <w:szCs w:val="28"/>
          </w:rPr>
          <w:t xml:space="preserve"> 8 -</w:t>
        </w:r>
        <w:r w:rsidRPr="00ED5BA8">
          <w:rPr>
            <w:rFonts w:ascii="宋体" w:eastAsia="宋体" w:hAnsi="宋体"/>
            <w:sz w:val="28"/>
            <w:szCs w:val="28"/>
          </w:rPr>
          <w:fldChar w:fldCharType="end"/>
        </w:r>
      </w:p>
    </w:sdtContent>
  </w:sdt>
  <w:p w:rsidR="00ED5BA8" w:rsidRDefault="00ED5B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252476"/>
      <w:docPartObj>
        <w:docPartGallery w:val="Page Numbers (Bottom of Page)"/>
        <w:docPartUnique/>
      </w:docPartObj>
    </w:sdtPr>
    <w:sdtEndPr>
      <w:rPr>
        <w:rFonts w:ascii="宋体" w:eastAsia="宋体" w:hAnsi="宋体"/>
        <w:sz w:val="28"/>
        <w:szCs w:val="28"/>
      </w:rPr>
    </w:sdtEndPr>
    <w:sdtContent>
      <w:p w:rsidR="00ED5BA8" w:rsidRDefault="00ED5BA8">
        <w:pPr>
          <w:pStyle w:val="a5"/>
          <w:jc w:val="right"/>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376048" w:rsidRPr="00376048">
          <w:rPr>
            <w:rFonts w:ascii="宋体" w:eastAsia="宋体" w:hAnsi="宋体"/>
            <w:noProof/>
            <w:sz w:val="28"/>
            <w:szCs w:val="28"/>
            <w:lang w:val="zh-CN"/>
          </w:rPr>
          <w:t>-</w:t>
        </w:r>
        <w:r w:rsidR="00376048">
          <w:rPr>
            <w:rFonts w:ascii="宋体" w:eastAsia="宋体" w:hAnsi="宋体"/>
            <w:noProof/>
            <w:sz w:val="28"/>
            <w:szCs w:val="28"/>
          </w:rPr>
          <w:t xml:space="preserve"> 1 -</w:t>
        </w:r>
        <w:r w:rsidRPr="00ED5BA8">
          <w:rPr>
            <w:rFonts w:ascii="宋体" w:eastAsia="宋体" w:hAnsi="宋体"/>
            <w:sz w:val="28"/>
            <w:szCs w:val="28"/>
          </w:rPr>
          <w:fldChar w:fldCharType="end"/>
        </w:r>
      </w:p>
    </w:sdtContent>
  </w:sdt>
  <w:p w:rsidR="00ED5BA8" w:rsidRDefault="00ED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048" w:rsidRDefault="00376048" w:rsidP="00BA3742">
      <w:r>
        <w:separator/>
      </w:r>
    </w:p>
  </w:footnote>
  <w:footnote w:type="continuationSeparator" w:id="0">
    <w:p w:rsidR="00376048" w:rsidRDefault="00376048" w:rsidP="00BA3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A8"/>
    <w:rsid w:val="000A2758"/>
    <w:rsid w:val="000A605A"/>
    <w:rsid w:val="00376048"/>
    <w:rsid w:val="004F79DD"/>
    <w:rsid w:val="005A13EF"/>
    <w:rsid w:val="00666176"/>
    <w:rsid w:val="006C6F4F"/>
    <w:rsid w:val="006C6FA8"/>
    <w:rsid w:val="007871F3"/>
    <w:rsid w:val="00B77968"/>
    <w:rsid w:val="00BA3742"/>
    <w:rsid w:val="00C9481C"/>
    <w:rsid w:val="00E62CA5"/>
    <w:rsid w:val="00ED5BA8"/>
    <w:rsid w:val="00F51DD1"/>
    <w:rsid w:val="00F64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EA1253-8426-49FD-BC37-EA8C4ADA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6C6FA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A37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742"/>
    <w:rPr>
      <w:sz w:val="18"/>
      <w:szCs w:val="18"/>
    </w:rPr>
  </w:style>
  <w:style w:type="paragraph" w:styleId="a5">
    <w:name w:val="footer"/>
    <w:basedOn w:val="a"/>
    <w:link w:val="Char0"/>
    <w:uiPriority w:val="99"/>
    <w:unhideWhenUsed/>
    <w:rsid w:val="00BA3742"/>
    <w:pPr>
      <w:tabs>
        <w:tab w:val="center" w:pos="4153"/>
        <w:tab w:val="right" w:pos="8306"/>
      </w:tabs>
      <w:snapToGrid w:val="0"/>
      <w:jc w:val="left"/>
    </w:pPr>
    <w:rPr>
      <w:sz w:val="18"/>
      <w:szCs w:val="18"/>
    </w:rPr>
  </w:style>
  <w:style w:type="character" w:customStyle="1" w:styleId="Char0">
    <w:name w:val="页脚 Char"/>
    <w:basedOn w:val="a0"/>
    <w:link w:val="a5"/>
    <w:uiPriority w:val="99"/>
    <w:rsid w:val="00BA3742"/>
    <w:rPr>
      <w:sz w:val="18"/>
      <w:szCs w:val="18"/>
    </w:rPr>
  </w:style>
  <w:style w:type="paragraph" w:styleId="a6">
    <w:name w:val="Balloon Text"/>
    <w:basedOn w:val="a"/>
    <w:link w:val="Char1"/>
    <w:uiPriority w:val="99"/>
    <w:semiHidden/>
    <w:unhideWhenUsed/>
    <w:rsid w:val="00F51DD1"/>
    <w:rPr>
      <w:sz w:val="18"/>
      <w:szCs w:val="18"/>
    </w:rPr>
  </w:style>
  <w:style w:type="character" w:customStyle="1" w:styleId="Char1">
    <w:name w:val="批注框文本 Char"/>
    <w:basedOn w:val="a0"/>
    <w:link w:val="a6"/>
    <w:uiPriority w:val="99"/>
    <w:semiHidden/>
    <w:rsid w:val="00F51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677</Words>
  <Characters>3859</Characters>
  <Application>Microsoft Office Word</Application>
  <DocSecurity>0</DocSecurity>
  <Lines>32</Lines>
  <Paragraphs>9</Paragraphs>
  <ScaleCrop>false</ScaleCrop>
  <Company>P R C</Company>
  <LinksUpToDate>false</LinksUpToDate>
  <CharactersWithSpaces>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2026-05-18T07:26:00Z</cp:lastPrinted>
  <dcterms:created xsi:type="dcterms:W3CDTF">2026-06-08T02:35:00Z</dcterms:created>
  <dcterms:modified xsi:type="dcterms:W3CDTF">2026-06-08T02:35:00Z</dcterms:modified>
</cp:coreProperties>
</file>